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hAnsi="黑体" w:eastAsia="黑体"/>
          <w:b/>
          <w:bCs/>
          <w:color w:val="FF0000"/>
          <w:sz w:val="52"/>
          <w:szCs w:val="52"/>
        </w:rPr>
      </w:pPr>
      <w:r>
        <w:rPr>
          <w:rFonts w:hint="eastAsia" w:ascii="黑体" w:hAnsi="黑体" w:eastAsia="黑体"/>
          <w:b/>
          <w:bCs/>
          <w:color w:val="FF0000"/>
          <w:sz w:val="52"/>
          <w:szCs w:val="52"/>
        </w:rPr>
        <w:t>广州市花都区包装印刷业商会</w:t>
      </w:r>
    </w:p>
    <w:p>
      <w:pPr>
        <w:jc w:val="distribute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地址：新华街龙珠路31号尚都装饰广场五楼</w:t>
      </w:r>
      <w:r>
        <w:rPr>
          <w:rFonts w:hint="eastAsia"/>
          <w:color w:val="FF0000"/>
        </w:rPr>
        <w:t>501</w:t>
      </w:r>
      <w:r>
        <w:rPr>
          <w:rFonts w:hint="eastAsia" w:ascii="宋体" w:hAnsi="宋体"/>
          <w:color w:val="FF0000"/>
        </w:rPr>
        <w:t>室</w:t>
      </w:r>
    </w:p>
    <w:p>
      <w:pPr>
        <w:jc w:val="distribute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网址：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"http://www.hdbzsh.com" </w:instrText>
      </w:r>
      <w:r>
        <w:rPr>
          <w:color w:val="FF0000"/>
        </w:rPr>
        <w:fldChar w:fldCharType="separate"/>
      </w:r>
      <w:r>
        <w:rPr>
          <w:rStyle w:val="12"/>
          <w:rFonts w:hint="eastAsia" w:ascii="宋体" w:hAnsi="宋体"/>
          <w:color w:val="FF0000"/>
          <w:u w:val="thick"/>
        </w:rPr>
        <w:t>www.hdbzsh.com</w:t>
      </w:r>
      <w:r>
        <w:rPr>
          <w:color w:val="FF0000"/>
        </w:rPr>
        <w:fldChar w:fldCharType="end"/>
      </w:r>
      <w:r>
        <w:rPr>
          <w:rFonts w:hint="eastAsia" w:ascii="宋体" w:hAnsi="宋体"/>
          <w:color w:val="FF0000"/>
        </w:rPr>
        <w:t xml:space="preserve">    电话：020-36962386   传真：</w:t>
      </w:r>
      <w:r>
        <w:rPr>
          <w:rFonts w:hint="eastAsia"/>
          <w:color w:val="FF0000"/>
        </w:rPr>
        <w:t>020-36962383</w:t>
      </w:r>
    </w:p>
    <w:p>
      <w:pPr>
        <w:pStyle w:val="2"/>
        <w:spacing w:before="0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instrText xml:space="preserve"> INCLUDEPICTURE "../Documents/WeChat Files/wxid_tpigg9f2hvk622/FileStorage/File/Documents/WeChat Files/wxid_tpigg9f2hvk622/FileStorage/File/Documents/Documents/WeChat Files/wxid_p59wmhas4l0022/AppData/Local/Temp/ksohtml/wpsC5C4.tmp.png" \* MERGEFORMAT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09870" cy="78105"/>
            <wp:effectExtent l="0" t="0" r="5080" b="17145"/>
            <wp:docPr id="4" name="图片 2" descr="wpsC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psC5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309870" cy="78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关于组织参观“20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中国国际瓦楞节&amp;中国国际彩盒节”的</w:t>
      </w:r>
    </w:p>
    <w:p>
      <w:pPr>
        <w:adjustRightInd w:val="0"/>
        <w:snapToGrid w:val="0"/>
        <w:spacing w:line="276" w:lineRule="auto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    知</w:t>
      </w:r>
    </w:p>
    <w:p>
      <w:pPr>
        <w:adjustRightInd w:val="0"/>
        <w:snapToGrid w:val="0"/>
        <w:spacing w:line="300" w:lineRule="auto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各纸包装会员单位：</w:t>
      </w:r>
    </w:p>
    <w:p>
      <w:pPr>
        <w:adjustRightInd w:val="0"/>
        <w:snapToGrid w:val="0"/>
        <w:spacing w:line="100" w:lineRule="exact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512" w:firstLineChars="200"/>
        <w:rPr>
          <w:rFonts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由</w:t>
      </w:r>
      <w:r>
        <w:rPr>
          <w:rStyle w:val="8"/>
          <w:rFonts w:hint="eastAsia" w:ascii="楷体" w:hAnsi="楷体" w:eastAsia="楷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中国包装联合会纸制品包装委员会</w:t>
      </w:r>
      <w:r>
        <w:rPr>
          <w:rFonts w:hint="eastAsia"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以及上海美印文化传播有限公司共同承办的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“20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中国国际瓦楞节&amp;中国国际彩盒节”</w:t>
      </w:r>
      <w:r>
        <w:rPr>
          <w:rFonts w:hint="eastAsia"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将于</w:t>
      </w:r>
      <w:r>
        <w:rPr>
          <w:rFonts w:hint="eastAsia"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月2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日-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苏州国际博览中心举办。</w:t>
      </w:r>
    </w:p>
    <w:p>
      <w:pPr>
        <w:spacing w:line="360" w:lineRule="auto"/>
        <w:ind w:firstLine="240" w:firstLineChars="1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“20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国际瓦楞节&amp;中国国际彩盒节”将有超过350家展商在逾30,000平方米展示面积中集中展示瓦楞、彩盒行业的加工设备、耗材及配件、软件/自动化、整厂输送系统以及行业最新技术，并于同期举办纸包装行业智能制造高峰论坛、中国纸包装行业纸业商情纸张贸易交流会、纸箱数码印刷论坛、2021中国“纸包装行业百强”颁奖、《2021中国瓦楞行业报告》现场发布会、第十一届全国瓦楞纸箱质检员培训会、2021第二届“海力杯”纸箱柔印大赛推进会等丰富多彩的活动以及纸包装行业销售管理、精细化生产管理、瓦线技术、印刷技术等专题培训会，推动中国纸箱、彩盒行业的</w:t>
      </w:r>
      <w:r>
        <w:rPr>
          <w:rFonts w:hint="eastAsia" w:ascii="楷体" w:hAnsi="楷体" w:eastAsia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高质量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发展！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为了帮助纸包装会员企业了解行业最新产品、技术及发展趋势，共同探讨行业纸价波动、环保趋严、成本管理等热点话题及相应解决方案，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广州市花都区包装印刷业商会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拟组织我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纸包装企业前往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“20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中国国际瓦楞节&amp;中国国际彩盒节”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进行参观学习。</w:t>
      </w:r>
    </w:p>
    <w:p>
      <w:pPr>
        <w:spacing w:line="360" w:lineRule="auto"/>
        <w:ind w:firstLine="480" w:firstLineChars="200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除了丰富的展品、技术、资讯与活动，根据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“20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8"/>
          <w:rFonts w:hint="eastAsia" w:ascii="楷体" w:hAnsi="楷体" w:eastAsia="楷体"/>
          <w:b w:val="0"/>
          <w:color w:val="000000" w:themeColor="text1"/>
          <w:spacing w:val="8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中国国际瓦楞节&amp;中国国际彩盒节”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组委会安排，凡通过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广州市花都区包装印刷业商会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组团参观的纸包装企业皆可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安排11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日、2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日两晚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星级酒店住宿、2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日、2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日展会期间午餐及领取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中国瓦楞行业报告、纸箱世界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杂志等多重高品质参会服务！</w:t>
      </w:r>
    </w:p>
    <w:p>
      <w:pPr>
        <w:adjustRightInd w:val="0"/>
        <w:snapToGrid w:val="0"/>
        <w:spacing w:line="200" w:lineRule="exact"/>
        <w:rPr>
          <w:rFonts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请各企业尽快确定参观人员，填写报名表，并于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日前通过微信或电子邮件反馈。</w:t>
      </w:r>
    </w:p>
    <w:p>
      <w:pPr>
        <w:adjustRightInd w:val="0"/>
        <w:snapToGrid w:val="0"/>
        <w:spacing w:line="300" w:lineRule="auto"/>
        <w:ind w:firstLine="480"/>
        <w:rPr>
          <w:rFonts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4010025</wp:posOffset>
            </wp:positionH>
            <wp:positionV relativeFrom="paragraph">
              <wp:posOffset>158115</wp:posOffset>
            </wp:positionV>
            <wp:extent cx="1380490" cy="1517015"/>
            <wp:effectExtent l="5588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940000">
                      <a:off x="0" y="0"/>
                      <a:ext cx="138049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微信同步）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潘小姐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18902399239  叶小姐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8922701682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联系邮箱：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"mailto:815084834@qq.com" </w:instrTex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815084834@qq.com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300" w:lineRule="auto"/>
        <w:ind w:firstLine="480" w:firstLineChars="200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bookmarkStart w:id="0" w:name="_GoBack"/>
      <w:bookmarkEnd w:id="0"/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广州市花都区包装印刷业商会</w:t>
      </w:r>
    </w:p>
    <w:p>
      <w:pPr>
        <w:jc w:val="center"/>
        <w:rPr>
          <w:rFonts w:hint="default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10月22日</w:t>
      </w: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right="278"/>
        <w:rPr>
          <w:rFonts w:ascii="楷体" w:hAnsi="楷体" w:eastAsia="楷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附：</w:t>
      </w:r>
    </w:p>
    <w:p>
      <w:pPr>
        <w:adjustRightInd w:val="0"/>
        <w:snapToGrid w:val="0"/>
        <w:spacing w:line="300" w:lineRule="auto"/>
        <w:ind w:right="278"/>
        <w:jc w:val="center"/>
        <w:rPr>
          <w:rFonts w:ascii="楷体" w:hAnsi="楷体" w:eastAsia="楷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楷体" w:hAnsi="楷体" w:eastAsia="楷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行程安排（初）</w:t>
      </w:r>
    </w:p>
    <w:tbl>
      <w:tblPr>
        <w:tblStyle w:val="6"/>
        <w:tblW w:w="8473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6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11月24日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全天：抵达苏州，入住酒店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11月25日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全天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2021中国国际瓦楞节&amp;中国国际彩盒节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350家优秀纸包装行业设备供应商产品展示和技术交流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中国纸包装行业智能制造论坛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中国纸包装行业管理培训会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11月26日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全天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2021中国国际瓦楞节&amp;中国国际彩盒节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350家优秀纸包装行业设备供应商产品展示和技术交流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2021中国包装联合会纸制品包装委员会年会及换届大会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2021中国“纸包装行业百强”颁奖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《2021中国瓦楞行业报告》现场发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中国纸包装行业数码印刷发展论坛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中国纸包装行业纸箱柔印技术培训会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中国纸包装行业三级厂纸箱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发展论坛</w:t>
            </w:r>
          </w:p>
        </w:tc>
      </w:tr>
    </w:tbl>
    <w:p>
      <w:pPr>
        <w:rPr>
          <w:rFonts w:ascii="楷体" w:hAnsi="楷体" w:eastAsia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center"/>
        <w:rPr>
          <w:rFonts w:hint="eastAsia" w:ascii="楷体" w:hAnsi="楷体" w:eastAsia="楷体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pacing w:line="360" w:lineRule="exact"/>
        <w:jc w:val="center"/>
        <w:rPr>
          <w:rStyle w:val="8"/>
          <w:rFonts w:hint="eastAsia" w:ascii="黑体" w:hAnsi="黑体" w:eastAsia="黑体"/>
          <w:color w:val="000000" w:themeColor="text1"/>
          <w:spacing w:val="8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ascii="黑体" w:hAnsi="黑体" w:eastAsia="黑体" w:cs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/>
          <w:color w:val="000000" w:themeColor="text1"/>
          <w:spacing w:val="8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2021中国国际瓦楞节&amp;中国国际彩盒节</w:t>
      </w:r>
    </w:p>
    <w:p>
      <w:pPr>
        <w:jc w:val="center"/>
        <w:rPr>
          <w:rFonts w:hint="default" w:ascii="楷体" w:hAnsi="楷体" w:eastAsia="楷体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回 执 单</w:t>
      </w:r>
    </w:p>
    <w:p>
      <w:pPr>
        <w:jc w:val="left"/>
        <w:rPr>
          <w:rFonts w:hint="default" w:ascii="楷体" w:hAnsi="楷体" w:eastAsia="楷体"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4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382"/>
        <w:gridCol w:w="2073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联系人：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 w:ascii="楷体" w:hAnsi="楷体" w:eastAsia="楷体"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楷体" w:hAnsi="楷体" w:eastAsia="楷体"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 w:ascii="楷体" w:hAnsi="楷体" w:eastAsia="楷体"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default" w:ascii="楷体" w:hAnsi="楷体" w:eastAsia="楷体"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签名（盖章）         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8A"/>
    <w:rsid w:val="000437C1"/>
    <w:rsid w:val="00055E40"/>
    <w:rsid w:val="0010608A"/>
    <w:rsid w:val="001453B1"/>
    <w:rsid w:val="0016284C"/>
    <w:rsid w:val="001A6519"/>
    <w:rsid w:val="001F23E0"/>
    <w:rsid w:val="00294723"/>
    <w:rsid w:val="00314376"/>
    <w:rsid w:val="003F4E28"/>
    <w:rsid w:val="00453AC9"/>
    <w:rsid w:val="00476E03"/>
    <w:rsid w:val="004D1A22"/>
    <w:rsid w:val="005219CB"/>
    <w:rsid w:val="005F355D"/>
    <w:rsid w:val="006B1FB9"/>
    <w:rsid w:val="006B4476"/>
    <w:rsid w:val="006E440A"/>
    <w:rsid w:val="00762D80"/>
    <w:rsid w:val="007E7BF6"/>
    <w:rsid w:val="007F6496"/>
    <w:rsid w:val="008249D7"/>
    <w:rsid w:val="00845F66"/>
    <w:rsid w:val="008A7A77"/>
    <w:rsid w:val="00956CF3"/>
    <w:rsid w:val="00A33EC7"/>
    <w:rsid w:val="00B220A1"/>
    <w:rsid w:val="00BA1D17"/>
    <w:rsid w:val="00BD2AF7"/>
    <w:rsid w:val="00D47812"/>
    <w:rsid w:val="00D75C5A"/>
    <w:rsid w:val="00E14F58"/>
    <w:rsid w:val="00E750C8"/>
    <w:rsid w:val="00E914D8"/>
    <w:rsid w:val="00E937C6"/>
    <w:rsid w:val="00EB33C1"/>
    <w:rsid w:val="00F55923"/>
    <w:rsid w:val="00F77ED2"/>
    <w:rsid w:val="01257893"/>
    <w:rsid w:val="014727EF"/>
    <w:rsid w:val="016A3CFE"/>
    <w:rsid w:val="01C13FA6"/>
    <w:rsid w:val="01D56CB4"/>
    <w:rsid w:val="01F026CA"/>
    <w:rsid w:val="022C51FB"/>
    <w:rsid w:val="0243643D"/>
    <w:rsid w:val="039023E7"/>
    <w:rsid w:val="050B4562"/>
    <w:rsid w:val="06255990"/>
    <w:rsid w:val="067D1214"/>
    <w:rsid w:val="06B51124"/>
    <w:rsid w:val="06E066A6"/>
    <w:rsid w:val="06F81A70"/>
    <w:rsid w:val="0768447A"/>
    <w:rsid w:val="07715973"/>
    <w:rsid w:val="07AA2D04"/>
    <w:rsid w:val="07C27990"/>
    <w:rsid w:val="07E23261"/>
    <w:rsid w:val="08052826"/>
    <w:rsid w:val="08697A2E"/>
    <w:rsid w:val="08B8125A"/>
    <w:rsid w:val="09F51FD2"/>
    <w:rsid w:val="0A03664F"/>
    <w:rsid w:val="0A333E62"/>
    <w:rsid w:val="0A8A008F"/>
    <w:rsid w:val="0B73551C"/>
    <w:rsid w:val="0B884542"/>
    <w:rsid w:val="0BBB148A"/>
    <w:rsid w:val="0CFF38DA"/>
    <w:rsid w:val="0D0D3684"/>
    <w:rsid w:val="0D2148F3"/>
    <w:rsid w:val="0D7B0566"/>
    <w:rsid w:val="0DB73E27"/>
    <w:rsid w:val="0E452A00"/>
    <w:rsid w:val="0EC94D03"/>
    <w:rsid w:val="0EDE629E"/>
    <w:rsid w:val="0EDF6A68"/>
    <w:rsid w:val="0F203962"/>
    <w:rsid w:val="0F3C2822"/>
    <w:rsid w:val="0F403CB8"/>
    <w:rsid w:val="0F54145C"/>
    <w:rsid w:val="10533AE2"/>
    <w:rsid w:val="1098190C"/>
    <w:rsid w:val="11CA6762"/>
    <w:rsid w:val="126166B4"/>
    <w:rsid w:val="13297CCC"/>
    <w:rsid w:val="13351F30"/>
    <w:rsid w:val="138A178B"/>
    <w:rsid w:val="14491480"/>
    <w:rsid w:val="146E69B5"/>
    <w:rsid w:val="147B6824"/>
    <w:rsid w:val="14BB4940"/>
    <w:rsid w:val="14E921C8"/>
    <w:rsid w:val="14E94434"/>
    <w:rsid w:val="15B25E8E"/>
    <w:rsid w:val="15CE1C2C"/>
    <w:rsid w:val="16414692"/>
    <w:rsid w:val="16531EC1"/>
    <w:rsid w:val="167E72EC"/>
    <w:rsid w:val="17935CD2"/>
    <w:rsid w:val="17D62E9E"/>
    <w:rsid w:val="18743418"/>
    <w:rsid w:val="19082534"/>
    <w:rsid w:val="19DA4963"/>
    <w:rsid w:val="19E361A4"/>
    <w:rsid w:val="1A234D90"/>
    <w:rsid w:val="1A605290"/>
    <w:rsid w:val="1AE5602B"/>
    <w:rsid w:val="1B4849C6"/>
    <w:rsid w:val="1B9611A0"/>
    <w:rsid w:val="1BAC223E"/>
    <w:rsid w:val="1BAD3D0F"/>
    <w:rsid w:val="1CE47DD3"/>
    <w:rsid w:val="1D1569F4"/>
    <w:rsid w:val="1DCF4960"/>
    <w:rsid w:val="1E3C0B12"/>
    <w:rsid w:val="1E706434"/>
    <w:rsid w:val="1E795A22"/>
    <w:rsid w:val="1EA2203A"/>
    <w:rsid w:val="1F2B1A2C"/>
    <w:rsid w:val="1F406E60"/>
    <w:rsid w:val="1F4C17AA"/>
    <w:rsid w:val="1FDD4718"/>
    <w:rsid w:val="2021124A"/>
    <w:rsid w:val="209E1F52"/>
    <w:rsid w:val="21C577BA"/>
    <w:rsid w:val="224A52D4"/>
    <w:rsid w:val="22725AEA"/>
    <w:rsid w:val="22AF3D22"/>
    <w:rsid w:val="22DF3F4A"/>
    <w:rsid w:val="22FA578F"/>
    <w:rsid w:val="234B1335"/>
    <w:rsid w:val="23585078"/>
    <w:rsid w:val="236C15EF"/>
    <w:rsid w:val="23DC42DE"/>
    <w:rsid w:val="24B87347"/>
    <w:rsid w:val="24BD3BA3"/>
    <w:rsid w:val="25695ED8"/>
    <w:rsid w:val="2583285A"/>
    <w:rsid w:val="25E12482"/>
    <w:rsid w:val="266D4F99"/>
    <w:rsid w:val="26790443"/>
    <w:rsid w:val="26A67630"/>
    <w:rsid w:val="26A9649F"/>
    <w:rsid w:val="26B21F28"/>
    <w:rsid w:val="273D761A"/>
    <w:rsid w:val="275745CD"/>
    <w:rsid w:val="27A95C08"/>
    <w:rsid w:val="27B42577"/>
    <w:rsid w:val="27BD7349"/>
    <w:rsid w:val="283E7120"/>
    <w:rsid w:val="28403FD6"/>
    <w:rsid w:val="28A94533"/>
    <w:rsid w:val="2922308C"/>
    <w:rsid w:val="292C1961"/>
    <w:rsid w:val="29766C0B"/>
    <w:rsid w:val="29EB09D5"/>
    <w:rsid w:val="2A5A5854"/>
    <w:rsid w:val="2A8A0754"/>
    <w:rsid w:val="2AAD3F3B"/>
    <w:rsid w:val="2B6C3CD3"/>
    <w:rsid w:val="2BC44504"/>
    <w:rsid w:val="2BED4B62"/>
    <w:rsid w:val="2C820A7A"/>
    <w:rsid w:val="2C8B7556"/>
    <w:rsid w:val="2C997B8E"/>
    <w:rsid w:val="2D4E0A87"/>
    <w:rsid w:val="2E0E6F7C"/>
    <w:rsid w:val="2E442ABF"/>
    <w:rsid w:val="2E6A094A"/>
    <w:rsid w:val="2E6F01FA"/>
    <w:rsid w:val="2EAE378B"/>
    <w:rsid w:val="2EC47F51"/>
    <w:rsid w:val="2F237671"/>
    <w:rsid w:val="2F795B36"/>
    <w:rsid w:val="308C2024"/>
    <w:rsid w:val="30953BA5"/>
    <w:rsid w:val="30964F44"/>
    <w:rsid w:val="30E145E0"/>
    <w:rsid w:val="3160752F"/>
    <w:rsid w:val="319A68D6"/>
    <w:rsid w:val="31F0745A"/>
    <w:rsid w:val="31F90B94"/>
    <w:rsid w:val="3205279F"/>
    <w:rsid w:val="327A6F41"/>
    <w:rsid w:val="32CE204D"/>
    <w:rsid w:val="32DA3786"/>
    <w:rsid w:val="32E604E3"/>
    <w:rsid w:val="32EE4BBC"/>
    <w:rsid w:val="33C9394C"/>
    <w:rsid w:val="34CE535A"/>
    <w:rsid w:val="34EE3E1D"/>
    <w:rsid w:val="351E5560"/>
    <w:rsid w:val="35F75588"/>
    <w:rsid w:val="367837BC"/>
    <w:rsid w:val="36906B56"/>
    <w:rsid w:val="36A178FC"/>
    <w:rsid w:val="36A765B6"/>
    <w:rsid w:val="376C743C"/>
    <w:rsid w:val="377E077C"/>
    <w:rsid w:val="37F74E22"/>
    <w:rsid w:val="38614EF5"/>
    <w:rsid w:val="3870784E"/>
    <w:rsid w:val="388D5DA1"/>
    <w:rsid w:val="38C83986"/>
    <w:rsid w:val="38F007CC"/>
    <w:rsid w:val="39982C31"/>
    <w:rsid w:val="39E264A9"/>
    <w:rsid w:val="3A405E31"/>
    <w:rsid w:val="3A454B46"/>
    <w:rsid w:val="3AE64836"/>
    <w:rsid w:val="3B0145DB"/>
    <w:rsid w:val="3B56369B"/>
    <w:rsid w:val="3B5F07B9"/>
    <w:rsid w:val="3C73443A"/>
    <w:rsid w:val="3CA85B75"/>
    <w:rsid w:val="3D7C2783"/>
    <w:rsid w:val="3DC31F9E"/>
    <w:rsid w:val="3E336A44"/>
    <w:rsid w:val="3EFC04A9"/>
    <w:rsid w:val="3F057F82"/>
    <w:rsid w:val="3F0B3A16"/>
    <w:rsid w:val="3F666CA8"/>
    <w:rsid w:val="3F830249"/>
    <w:rsid w:val="3FEC0FEA"/>
    <w:rsid w:val="40594DD7"/>
    <w:rsid w:val="409246A4"/>
    <w:rsid w:val="40D43E79"/>
    <w:rsid w:val="41354643"/>
    <w:rsid w:val="41D80494"/>
    <w:rsid w:val="424F3A9C"/>
    <w:rsid w:val="42BE4BEE"/>
    <w:rsid w:val="43204E67"/>
    <w:rsid w:val="435645B4"/>
    <w:rsid w:val="43FF75B8"/>
    <w:rsid w:val="442F1692"/>
    <w:rsid w:val="44EC4BB9"/>
    <w:rsid w:val="45567857"/>
    <w:rsid w:val="459E156B"/>
    <w:rsid w:val="45FB0797"/>
    <w:rsid w:val="4632247C"/>
    <w:rsid w:val="4683220C"/>
    <w:rsid w:val="46EC46CC"/>
    <w:rsid w:val="46EE0169"/>
    <w:rsid w:val="475D587A"/>
    <w:rsid w:val="47F2583B"/>
    <w:rsid w:val="4A0D243E"/>
    <w:rsid w:val="4AE1191B"/>
    <w:rsid w:val="4B034AB0"/>
    <w:rsid w:val="4B0B1C9E"/>
    <w:rsid w:val="4B4813FA"/>
    <w:rsid w:val="4CBA7749"/>
    <w:rsid w:val="4CFC0120"/>
    <w:rsid w:val="4D6F5F77"/>
    <w:rsid w:val="4D7C66AF"/>
    <w:rsid w:val="4DA31C21"/>
    <w:rsid w:val="4DAC2C9D"/>
    <w:rsid w:val="4E8F6323"/>
    <w:rsid w:val="4E956EC8"/>
    <w:rsid w:val="4EA23091"/>
    <w:rsid w:val="4EC4361C"/>
    <w:rsid w:val="4F0213FB"/>
    <w:rsid w:val="4F174528"/>
    <w:rsid w:val="501232DE"/>
    <w:rsid w:val="503734E9"/>
    <w:rsid w:val="50442FF8"/>
    <w:rsid w:val="507F1CF1"/>
    <w:rsid w:val="508F06B0"/>
    <w:rsid w:val="50F814B7"/>
    <w:rsid w:val="51062BCA"/>
    <w:rsid w:val="51063CC3"/>
    <w:rsid w:val="51A1656E"/>
    <w:rsid w:val="51E23CBA"/>
    <w:rsid w:val="52156A6F"/>
    <w:rsid w:val="522F735C"/>
    <w:rsid w:val="527811E4"/>
    <w:rsid w:val="52B823FF"/>
    <w:rsid w:val="52EE71C2"/>
    <w:rsid w:val="537578C6"/>
    <w:rsid w:val="5399506A"/>
    <w:rsid w:val="540001C6"/>
    <w:rsid w:val="54D040DB"/>
    <w:rsid w:val="553A7E77"/>
    <w:rsid w:val="55457201"/>
    <w:rsid w:val="557A218A"/>
    <w:rsid w:val="55F8566C"/>
    <w:rsid w:val="567A3A68"/>
    <w:rsid w:val="56ED1E18"/>
    <w:rsid w:val="57624C00"/>
    <w:rsid w:val="589A1455"/>
    <w:rsid w:val="58C80533"/>
    <w:rsid w:val="59B112B9"/>
    <w:rsid w:val="59D96997"/>
    <w:rsid w:val="5A710745"/>
    <w:rsid w:val="5A743562"/>
    <w:rsid w:val="5A7B5372"/>
    <w:rsid w:val="5B277A5E"/>
    <w:rsid w:val="5B777B8C"/>
    <w:rsid w:val="5BB403ED"/>
    <w:rsid w:val="5C3E141A"/>
    <w:rsid w:val="5C3F3BDC"/>
    <w:rsid w:val="5C7A0007"/>
    <w:rsid w:val="5C8805E1"/>
    <w:rsid w:val="5CFE6B23"/>
    <w:rsid w:val="5DD81B59"/>
    <w:rsid w:val="5E4B6AF8"/>
    <w:rsid w:val="5EC4140F"/>
    <w:rsid w:val="5EFA577D"/>
    <w:rsid w:val="5F5F50E2"/>
    <w:rsid w:val="5FEB7E4F"/>
    <w:rsid w:val="602F0D04"/>
    <w:rsid w:val="60431684"/>
    <w:rsid w:val="609B196E"/>
    <w:rsid w:val="60C16AB6"/>
    <w:rsid w:val="612516FE"/>
    <w:rsid w:val="620F09A5"/>
    <w:rsid w:val="621F3688"/>
    <w:rsid w:val="625E4FCD"/>
    <w:rsid w:val="62B7641C"/>
    <w:rsid w:val="62B9687E"/>
    <w:rsid w:val="62EC5F06"/>
    <w:rsid w:val="635859C9"/>
    <w:rsid w:val="63915807"/>
    <w:rsid w:val="63D26533"/>
    <w:rsid w:val="63FC22D1"/>
    <w:rsid w:val="648845CC"/>
    <w:rsid w:val="648C2700"/>
    <w:rsid w:val="64DF3928"/>
    <w:rsid w:val="65592775"/>
    <w:rsid w:val="655E7644"/>
    <w:rsid w:val="65B65A5A"/>
    <w:rsid w:val="66AF6543"/>
    <w:rsid w:val="678C51E7"/>
    <w:rsid w:val="67B32078"/>
    <w:rsid w:val="68976148"/>
    <w:rsid w:val="691D5680"/>
    <w:rsid w:val="697042FD"/>
    <w:rsid w:val="698F70D7"/>
    <w:rsid w:val="699F1964"/>
    <w:rsid w:val="69CA69DC"/>
    <w:rsid w:val="69D81037"/>
    <w:rsid w:val="6AB76C23"/>
    <w:rsid w:val="6AF7372C"/>
    <w:rsid w:val="6B0B5B63"/>
    <w:rsid w:val="6B4C4229"/>
    <w:rsid w:val="6BA17CB1"/>
    <w:rsid w:val="6C046BD1"/>
    <w:rsid w:val="6C6D4D8E"/>
    <w:rsid w:val="6C7D675A"/>
    <w:rsid w:val="6CF7090B"/>
    <w:rsid w:val="6D647933"/>
    <w:rsid w:val="6DCA1203"/>
    <w:rsid w:val="6DE95F76"/>
    <w:rsid w:val="6E3341CA"/>
    <w:rsid w:val="6E4F2C16"/>
    <w:rsid w:val="6E595DC3"/>
    <w:rsid w:val="6E9118D3"/>
    <w:rsid w:val="6FD2564E"/>
    <w:rsid w:val="6FE92B32"/>
    <w:rsid w:val="705C6A44"/>
    <w:rsid w:val="7161413D"/>
    <w:rsid w:val="71694675"/>
    <w:rsid w:val="71DD1E32"/>
    <w:rsid w:val="71F3768F"/>
    <w:rsid w:val="72E37B56"/>
    <w:rsid w:val="72F55C36"/>
    <w:rsid w:val="73C36BC8"/>
    <w:rsid w:val="73F910D2"/>
    <w:rsid w:val="744E38C7"/>
    <w:rsid w:val="751D0F17"/>
    <w:rsid w:val="75F042AC"/>
    <w:rsid w:val="76170507"/>
    <w:rsid w:val="763D3BAF"/>
    <w:rsid w:val="76852B2A"/>
    <w:rsid w:val="76A032F4"/>
    <w:rsid w:val="776734C6"/>
    <w:rsid w:val="77E4267D"/>
    <w:rsid w:val="782045EA"/>
    <w:rsid w:val="78685313"/>
    <w:rsid w:val="78744D93"/>
    <w:rsid w:val="78994B1E"/>
    <w:rsid w:val="78D90E7C"/>
    <w:rsid w:val="797D1710"/>
    <w:rsid w:val="79A10A95"/>
    <w:rsid w:val="79A36F5B"/>
    <w:rsid w:val="79C1084F"/>
    <w:rsid w:val="79DB5192"/>
    <w:rsid w:val="7A6A1C95"/>
    <w:rsid w:val="7AE20DF6"/>
    <w:rsid w:val="7B077C24"/>
    <w:rsid w:val="7BD5561F"/>
    <w:rsid w:val="7C6742A7"/>
    <w:rsid w:val="7C7528B2"/>
    <w:rsid w:val="7C7550A5"/>
    <w:rsid w:val="7C8B1F5D"/>
    <w:rsid w:val="7CE61300"/>
    <w:rsid w:val="7D2669B9"/>
    <w:rsid w:val="7D515D17"/>
    <w:rsid w:val="7D914F2F"/>
    <w:rsid w:val="7DBA727D"/>
    <w:rsid w:val="7F040684"/>
    <w:rsid w:val="7F184683"/>
    <w:rsid w:val="7F2145AB"/>
    <w:rsid w:val="7F4F3DB4"/>
    <w:rsid w:val="7F7010A2"/>
    <w:rsid w:val="7FD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eastAsia="宋体"/>
      <w:kern w:val="2"/>
      <w:sz w:val="18"/>
      <w:szCs w:val="18"/>
    </w:rPr>
  </w:style>
  <w:style w:type="character" w:customStyle="1" w:styleId="12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1058</Words>
  <Characters>1197</Characters>
  <Lines>7</Lines>
  <Paragraphs>2</Paragraphs>
  <TotalTime>15</TotalTime>
  <ScaleCrop>false</ScaleCrop>
  <LinksUpToDate>false</LinksUpToDate>
  <CharactersWithSpaces>1322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2017-09-26T05:01:00Z</dcterms:created>
  <dc:creator>Administrator</dc:creator>
  <cp:lastModifiedBy>嫦青</cp:lastModifiedBy>
  <cp:lastPrinted>2021-10-11T10:01:00Z</cp:lastPrinted>
  <dcterms:modified xsi:type="dcterms:W3CDTF">2021-10-28T07:52:45Z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4C8E1BA0A0F24B4195A7EB3CAAD2299B</vt:lpwstr>
  </property>
</Properties>
</file>